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bCs/>
          <w:szCs w:val="44"/>
        </w:rPr>
      </w:pPr>
      <w:r>
        <w:rPr>
          <w:rFonts w:hint="eastAsia" w:ascii="黑体" w:hAnsi="黑体" w:eastAsia="黑体"/>
          <w:bCs/>
          <w:szCs w:val="44"/>
        </w:rPr>
        <w:t>附件2</w:t>
      </w:r>
    </w:p>
    <w:p>
      <w:pPr>
        <w:jc w:val="center"/>
        <w:rPr>
          <w:rFonts w:ascii="方正小标宋简体" w:hAnsi="Arial" w:eastAsia="方正小标宋简体" w:cs="Arial"/>
          <w:sz w:val="40"/>
          <w:szCs w:val="40"/>
        </w:rPr>
      </w:pPr>
    </w:p>
    <w:p>
      <w:pPr>
        <w:jc w:val="center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开封市中心血站</w:t>
      </w:r>
      <w:r>
        <w:rPr>
          <w:rFonts w:hint="eastAsia" w:ascii="方正小标宋简体" w:eastAsia="方正小标宋简体"/>
          <w:sz w:val="44"/>
          <w:szCs w:val="44"/>
        </w:rPr>
        <w:t>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eastAsia="方正小标宋简体"/>
          <w:sz w:val="44"/>
          <w:szCs w:val="44"/>
        </w:rPr>
        <w:t>年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重大传染病防治</w:t>
      </w:r>
    </w:p>
    <w:p>
      <w:pPr>
        <w:jc w:val="center"/>
        <w:rPr>
          <w:rFonts w:ascii="方正小标宋简体" w:hAnsi="Arial" w:eastAsia="方正小标宋简体" w:cs="Arial"/>
          <w:sz w:val="40"/>
          <w:szCs w:val="40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项目</w:t>
      </w:r>
      <w:r>
        <w:rPr>
          <w:rFonts w:hint="eastAsia" w:ascii="方正小标宋简体" w:hAnsi="Arial" w:eastAsia="方正小标宋简体" w:cs="Arial"/>
          <w:sz w:val="40"/>
          <w:szCs w:val="40"/>
        </w:rPr>
        <w:t>自评总结报告</w:t>
      </w:r>
    </w:p>
    <w:p>
      <w:pPr>
        <w:numPr>
          <w:ilvl w:val="0"/>
          <w:numId w:val="1"/>
        </w:numPr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项目支出基本情况</w:t>
      </w: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（一）</w:t>
      </w:r>
      <w:r>
        <w:rPr>
          <w:rFonts w:hint="eastAsia" w:ascii="仿宋_GB2312"/>
          <w:sz w:val="32"/>
          <w:szCs w:val="32"/>
        </w:rPr>
        <w:t>项目支出总体预算</w:t>
      </w:r>
      <w:r>
        <w:rPr>
          <w:rFonts w:hint="eastAsia" w:ascii="仿宋_GB2312"/>
          <w:sz w:val="32"/>
          <w:szCs w:val="32"/>
          <w:lang w:val="en-US" w:eastAsia="zh-CN"/>
        </w:rPr>
        <w:t>及</w:t>
      </w:r>
      <w:r>
        <w:rPr>
          <w:rFonts w:hint="eastAsia" w:ascii="仿宋_GB2312"/>
          <w:sz w:val="32"/>
          <w:szCs w:val="32"/>
        </w:rPr>
        <w:t>项目构成</w:t>
      </w:r>
      <w:r>
        <w:rPr>
          <w:rFonts w:hint="eastAsia" w:ascii="仿宋_GB2312"/>
          <w:sz w:val="32"/>
          <w:szCs w:val="32"/>
          <w:lang w:val="en-US" w:eastAsia="zh-CN"/>
        </w:rPr>
        <w:t>和</w:t>
      </w:r>
      <w:r>
        <w:rPr>
          <w:rFonts w:hint="eastAsia" w:ascii="仿宋_GB2312"/>
          <w:sz w:val="32"/>
          <w:szCs w:val="32"/>
        </w:rPr>
        <w:t>绩效目标批复情况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开财预指[2023]81号文《开封市财政局开封市卫生健康委员会关于提前下达2022年重大传染病防控经费预算的通知》，开封市中心血站的项目资金名称为：艾滋病防治（血液质量控制），项目资金总金额为：57万元，为血液筛查核酸检测经费经费：57万元，截止2023年12月31日财政拨款为：39.6万元，预算执行率：69.47%。 此项目2023年度总体目标为：2023年12月31日前100%完成艾滋病防治项目工作。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执行</w:t>
      </w:r>
      <w:r>
        <w:rPr>
          <w:rFonts w:hint="eastAsia" w:ascii="仿宋" w:hAnsi="仿宋" w:eastAsia="仿宋" w:cs="仿宋"/>
          <w:sz w:val="32"/>
          <w:szCs w:val="32"/>
        </w:rPr>
        <w:t>总体情况</w:t>
      </w:r>
    </w:p>
    <w:p>
      <w:pPr>
        <w:ind w:firstLine="640" w:firstLineChars="200"/>
        <w:jc w:val="left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截止2023年12月31日，根据财政拨款情况支付苏州华益美生物科技有限公司核酸试剂款39.6万元。目前财政尚有17.4万元未拨付。</w:t>
      </w:r>
    </w:p>
    <w:p>
      <w:pPr>
        <w:numPr>
          <w:ilvl w:val="0"/>
          <w:numId w:val="0"/>
        </w:numPr>
        <w:ind w:firstLine="640" w:firstLineChars="200"/>
        <w:rPr>
          <w:rFonts w:hint="default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开封市中心血站完善各项管理制度，包括《政府采购管理制度》、《绩效评价工作管理制度》、《预算管理制度》、《财务收支审批制度》等，严格按制度规定执行，保质保量完成艾滋病防治项目工作，进一步提高临床用血安全水平，保证人民身体健康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二、单位自评工作开展情况</w:t>
      </w:r>
    </w:p>
    <w:p>
      <w:pPr>
        <w:numPr>
          <w:ilvl w:val="0"/>
          <w:numId w:val="0"/>
        </w:numPr>
        <w:autoSpaceDE w:val="0"/>
        <w:spacing w:line="240" w:lineRule="auto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开封市中心血站为保证项目的顺利进行，从数量指标、质量指标、时效指标、成本指标、经济效益指标、社会效益指标、生态效益指标、可持续影响指标、服务对象满意度指标等方面实施绩效监控；职责到人，严格按程序要求执行；责任科室包括：核酸检测科、财务科等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三、单位</w:t>
      </w:r>
      <w:r>
        <w:rPr>
          <w:rFonts w:ascii="黑体" w:hAnsi="黑体" w:eastAsia="黑体" w:cs="黑体"/>
          <w:bCs/>
          <w:sz w:val="32"/>
          <w:szCs w:val="32"/>
        </w:rPr>
        <w:t>自评</w:t>
      </w:r>
      <w:r>
        <w:rPr>
          <w:rFonts w:hint="eastAsia" w:ascii="黑体" w:hAnsi="黑体" w:eastAsia="黑体" w:cs="黑体"/>
          <w:bCs/>
          <w:sz w:val="32"/>
          <w:szCs w:val="32"/>
        </w:rPr>
        <w:t>结果及分析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（一）自评结果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截止2023年12月31日财政拨付艾滋病防治经费39.6万元，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尚有17.4万元未拨付，但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中心血站也保证了血液核酸检测工作的顺利进行，保证了广大人民群众的用血安全。</w:t>
      </w:r>
    </w:p>
    <w:p>
      <w:pPr>
        <w:numPr>
          <w:ilvl w:val="0"/>
          <w:numId w:val="0"/>
        </w:num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市中心血站从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数量指标、质量指标、时效指标、成本指标、经济效益指标、社会效益指标、生态效益指标、可持续影响指标、服务对象满意度指标等方面实施绩效监控，均完成了绩效目标。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由于财政拨款未完全拨付，单位自评分数为6.95分。</w:t>
      </w:r>
    </w:p>
    <w:p>
      <w:pPr>
        <w:numPr>
          <w:ilvl w:val="0"/>
          <w:numId w:val="2"/>
        </w:numPr>
        <w:ind w:firstLine="640" w:firstLineChars="200"/>
        <w:outlineLvl w:val="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偏差</w:t>
      </w:r>
      <w:r>
        <w:rPr>
          <w:rFonts w:ascii="仿宋_GB2312"/>
          <w:sz w:val="32"/>
          <w:szCs w:val="32"/>
        </w:rPr>
        <w:t>较大项目说明</w:t>
      </w:r>
    </w:p>
    <w:p>
      <w:pPr>
        <w:numPr>
          <w:ilvl w:val="0"/>
          <w:numId w:val="0"/>
        </w:numPr>
        <w:outlineLvl w:val="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 xml:space="preserve">    开封市中心血站2023年完成此项目的绩效目标，无偏差。</w:t>
      </w:r>
    </w:p>
    <w:p>
      <w:pPr>
        <w:numPr>
          <w:ilvl w:val="0"/>
          <w:numId w:val="3"/>
        </w:num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自评发现的问题及</w:t>
      </w:r>
      <w:r>
        <w:rPr>
          <w:rFonts w:ascii="黑体" w:hAnsi="黑体" w:eastAsia="黑体" w:cs="黑体"/>
          <w:bCs/>
          <w:sz w:val="32"/>
          <w:szCs w:val="32"/>
        </w:rPr>
        <w:t>整改措施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通</w:t>
      </w:r>
      <w:r>
        <w:rPr>
          <w:rFonts w:hint="eastAsia" w:ascii="仿宋_GB2312"/>
          <w:sz w:val="32"/>
          <w:szCs w:val="32"/>
          <w:lang w:val="en-US" w:eastAsia="zh-CN"/>
        </w:rPr>
        <w:t>过自评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截止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</w:t>
      </w:r>
      <w:r>
        <w:rPr>
          <w:rFonts w:hint="eastAsia" w:ascii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月3</w:t>
      </w:r>
      <w:r>
        <w:rPr>
          <w:rFonts w:hint="eastAsia" w:ascii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日，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由于财政拨款未完全拨付，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此项目的执行率</w:t>
      </w:r>
      <w:r>
        <w:rPr>
          <w:rFonts w:hint="eastAsia" w:ascii="仿宋_GB2312"/>
          <w:sz w:val="32"/>
          <w:szCs w:val="32"/>
          <w:lang w:val="en-US" w:eastAsia="zh-CN"/>
        </w:rPr>
        <w:t>为69.47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%，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中心血站也保证了血液核酸检测工作的顺利进行，保证了广大人民群众的用血安全。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开封市中心血站每年采血量逐年加大，采集的每袋血液都要经过核酸检测，特殊时期还要肩负往外地市血站供血的任务，但国家对此项专项经费的拨付却逐年减少，还需要中心血站想办法自筹资金进行核酸检测，增加了中心血站的供血成本，建议财政进行资金支持。</w:t>
      </w:r>
    </w:p>
    <w:p>
      <w:pPr>
        <w:numPr>
          <w:ilvl w:val="0"/>
          <w:numId w:val="3"/>
        </w:numPr>
        <w:ind w:left="0" w:leftChars="0"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绩效自评</w:t>
      </w:r>
      <w:r>
        <w:rPr>
          <w:rFonts w:ascii="黑体" w:hAnsi="黑体" w:eastAsia="黑体" w:cs="黑体"/>
          <w:bCs/>
          <w:sz w:val="32"/>
          <w:szCs w:val="32"/>
        </w:rPr>
        <w:t>工作建议</w:t>
      </w:r>
      <w:r>
        <w:rPr>
          <w:rFonts w:hint="eastAsia" w:ascii="黑体" w:hAnsi="黑体" w:eastAsia="黑体" w:cs="黑体"/>
          <w:bCs/>
          <w:sz w:val="32"/>
          <w:szCs w:val="32"/>
        </w:rPr>
        <w:t>及</w:t>
      </w:r>
      <w:r>
        <w:rPr>
          <w:rFonts w:ascii="黑体" w:hAnsi="黑体" w:eastAsia="黑体" w:cs="黑体"/>
          <w:bCs/>
          <w:sz w:val="32"/>
          <w:szCs w:val="32"/>
        </w:rPr>
        <w:t>预算安排建议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们采用献血者血样先进行酶联免疫方法进行血液HIV病毒的筛查，挑出HIV阳性的血样，将阴性血样再进行核酸检测，这样既对献血血样进行了双重把关，又有效节省了核酸试剂的消耗，同样避免了阳性血样在检测过程中的交叉污染（核酸检测灵敏度高，易被阳性血样污染），这样的方法能够大大缩短HIV病毒的窗口期（从原有的血清学检测窗口期22天缩短为核酸检测11天）。</w:t>
      </w:r>
    </w:p>
    <w:p>
      <w:pPr>
        <w:bidi w:val="0"/>
        <w:ind w:firstLine="640" w:firstLineChars="200"/>
        <w:jc w:val="left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核酸检测是目前临床检验中一项高精尖的技术，需要具备检验高学历及职称的专业人员才能胜任，且平均每天要检测200多献血样本，最多样本量可达700多个，无周六周日休息时间，工作量大，要有足够的人员，目前需加强专业人员的岗位培训，提高核酸检测技能；而且临床用血需求日益增大，还要支持外地市血站用血需求，所以我们采血量也逐渐增多，检测量也随之增多；另外，为保证血液质量，提高用血安全，中心血站急需进行规范化建设，需要大量资金，所以国家划拨经费日渐不足，建议国家有关部门加大对中心血站的资金支持，使开封市采供血事业健康良性发展。</w:t>
      </w:r>
    </w:p>
    <w:p>
      <w:pPr>
        <w:numPr>
          <w:ilvl w:val="0"/>
          <w:numId w:val="3"/>
        </w:numPr>
        <w:ind w:left="0" w:leftChars="0"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其他需要说明的问题</w:t>
      </w:r>
    </w:p>
    <w:p>
      <w:pPr>
        <w:numPr>
          <w:ilvl w:val="0"/>
          <w:numId w:val="0"/>
        </w:numPr>
        <w:ind w:left="0" w:leftChars="0"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开封市中心血站在各级审计和财政监督中未发现问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题和涉及有关此项工作的资金。</w:t>
      </w:r>
    </w:p>
    <w:p>
      <w:pPr>
        <w:tabs>
          <w:tab w:val="left" w:pos="620"/>
        </w:tabs>
        <w:rPr>
          <w:sz w:val="32"/>
          <w:szCs w:val="32"/>
        </w:rPr>
      </w:pPr>
    </w:p>
    <w:sectPr>
      <w:pgSz w:w="11906" w:h="16838"/>
      <w:pgMar w:top="1418" w:right="1797" w:bottom="1077" w:left="1797" w:header="851" w:footer="992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4D309A8"/>
    <w:multiLevelType w:val="singleLevel"/>
    <w:tmpl w:val="E4D309A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48B3C5B"/>
    <w:multiLevelType w:val="singleLevel"/>
    <w:tmpl w:val="048B3C5B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134A5EC"/>
    <w:multiLevelType w:val="singleLevel"/>
    <w:tmpl w:val="3134A5E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yODZmM2Q5NjgxNzZkODc4ODhmZWNkZGIwODZmNWYifQ=="/>
  </w:docVars>
  <w:rsids>
    <w:rsidRoot w:val="00F57F82"/>
    <w:rsid w:val="000101E1"/>
    <w:rsid w:val="00040106"/>
    <w:rsid w:val="000C7227"/>
    <w:rsid w:val="000D7703"/>
    <w:rsid w:val="000F6BDF"/>
    <w:rsid w:val="00103D16"/>
    <w:rsid w:val="0014265E"/>
    <w:rsid w:val="001865C9"/>
    <w:rsid w:val="001871AC"/>
    <w:rsid w:val="001A3E44"/>
    <w:rsid w:val="002013C2"/>
    <w:rsid w:val="00261E61"/>
    <w:rsid w:val="0026348F"/>
    <w:rsid w:val="00263BFC"/>
    <w:rsid w:val="00266466"/>
    <w:rsid w:val="00291940"/>
    <w:rsid w:val="00293B12"/>
    <w:rsid w:val="002C4144"/>
    <w:rsid w:val="003131A0"/>
    <w:rsid w:val="003375EE"/>
    <w:rsid w:val="00357ADB"/>
    <w:rsid w:val="003A3A5F"/>
    <w:rsid w:val="00403402"/>
    <w:rsid w:val="00404E64"/>
    <w:rsid w:val="00411EBD"/>
    <w:rsid w:val="004121A9"/>
    <w:rsid w:val="004E6DA0"/>
    <w:rsid w:val="005154E8"/>
    <w:rsid w:val="005B25F9"/>
    <w:rsid w:val="005C6046"/>
    <w:rsid w:val="00612C65"/>
    <w:rsid w:val="006253F8"/>
    <w:rsid w:val="00643346"/>
    <w:rsid w:val="0069333E"/>
    <w:rsid w:val="006B1055"/>
    <w:rsid w:val="006E5955"/>
    <w:rsid w:val="0073678B"/>
    <w:rsid w:val="00781435"/>
    <w:rsid w:val="007F1D75"/>
    <w:rsid w:val="0081746D"/>
    <w:rsid w:val="008353BC"/>
    <w:rsid w:val="00847870"/>
    <w:rsid w:val="00863E10"/>
    <w:rsid w:val="00873E40"/>
    <w:rsid w:val="008A6189"/>
    <w:rsid w:val="009423BB"/>
    <w:rsid w:val="0095655A"/>
    <w:rsid w:val="009863FE"/>
    <w:rsid w:val="009B6CFF"/>
    <w:rsid w:val="009C2225"/>
    <w:rsid w:val="009C6D1F"/>
    <w:rsid w:val="00A13338"/>
    <w:rsid w:val="00A44B5B"/>
    <w:rsid w:val="00A710E6"/>
    <w:rsid w:val="00A7654D"/>
    <w:rsid w:val="00A8522E"/>
    <w:rsid w:val="00A96290"/>
    <w:rsid w:val="00A97EB4"/>
    <w:rsid w:val="00AE3F98"/>
    <w:rsid w:val="00AF4D10"/>
    <w:rsid w:val="00B07A6C"/>
    <w:rsid w:val="00B32313"/>
    <w:rsid w:val="00B33813"/>
    <w:rsid w:val="00B3790C"/>
    <w:rsid w:val="00B51EAC"/>
    <w:rsid w:val="00B529C9"/>
    <w:rsid w:val="00B64F9E"/>
    <w:rsid w:val="00B740AB"/>
    <w:rsid w:val="00BB7F56"/>
    <w:rsid w:val="00BC40AF"/>
    <w:rsid w:val="00BD710F"/>
    <w:rsid w:val="00C05752"/>
    <w:rsid w:val="00C44841"/>
    <w:rsid w:val="00C74617"/>
    <w:rsid w:val="00CA5025"/>
    <w:rsid w:val="00CC175E"/>
    <w:rsid w:val="00CD453E"/>
    <w:rsid w:val="00CF0910"/>
    <w:rsid w:val="00D433C7"/>
    <w:rsid w:val="00DA4305"/>
    <w:rsid w:val="00DA5A9F"/>
    <w:rsid w:val="00DB348B"/>
    <w:rsid w:val="00DD6D9F"/>
    <w:rsid w:val="00DD7197"/>
    <w:rsid w:val="00DF524C"/>
    <w:rsid w:val="00E87F65"/>
    <w:rsid w:val="00E95F83"/>
    <w:rsid w:val="00EE6A65"/>
    <w:rsid w:val="00F0069D"/>
    <w:rsid w:val="00F57F82"/>
    <w:rsid w:val="00F66667"/>
    <w:rsid w:val="00F84331"/>
    <w:rsid w:val="00FA5D52"/>
    <w:rsid w:val="00FC3462"/>
    <w:rsid w:val="00FF6F75"/>
    <w:rsid w:val="0E7B4B63"/>
    <w:rsid w:val="19E40780"/>
    <w:rsid w:val="1A3C6C4F"/>
    <w:rsid w:val="1D8048F0"/>
    <w:rsid w:val="2C2935DB"/>
    <w:rsid w:val="2E1C2D64"/>
    <w:rsid w:val="332B6989"/>
    <w:rsid w:val="4A3809DD"/>
    <w:rsid w:val="4BA014AA"/>
    <w:rsid w:val="51971756"/>
    <w:rsid w:val="625A5A90"/>
    <w:rsid w:val="7DFC7C85"/>
    <w:rsid w:val="FA7BC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link w:val="4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9">
    <w:name w:val="页脚 Char"/>
    <w:link w:val="3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0">
    <w:name w:val="批注框文本 Char"/>
    <w:link w:val="2"/>
    <w:autoRedefine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51</Words>
  <Characters>291</Characters>
  <Lines>2</Lines>
  <Paragraphs>1</Paragraphs>
  <TotalTime>0</TotalTime>
  <ScaleCrop>false</ScaleCrop>
  <LinksUpToDate>false</LinksUpToDate>
  <CharactersWithSpaces>341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2011-03-02T08:16:00Z</dcterms:created>
  <dc:creator>lhn</dc:creator>
  <cp:lastModifiedBy>WPS_1644471115</cp:lastModifiedBy>
  <cp:lastPrinted>2019-08-16T09:07:00Z</cp:lastPrinted>
  <dcterms:modified xsi:type="dcterms:W3CDTF">2024-05-23T02:30:52Z</dcterms:modified>
  <dc:title>财政支出绩效评价报告</dc:title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5F11495248D64E028F4A2AAB1869B1E4_12</vt:lpwstr>
  </property>
</Properties>
</file>